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A83DE" w14:textId="20131CC2" w:rsidR="001078C2" w:rsidRPr="001078C2" w:rsidRDefault="001078C2" w:rsidP="001078C2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 w:rsidRPr="001078C2">
        <w:rPr>
          <w:rFonts w:ascii="Helvetica" w:eastAsia="Times New Roman" w:hAnsi="Helvetica"/>
          <w:b/>
          <w:bCs/>
          <w:sz w:val="26"/>
          <w:szCs w:val="26"/>
        </w:rPr>
        <w:t xml:space="preserve">Calia Italia </w:t>
      </w:r>
    </w:p>
    <w:p w14:paraId="40DDEDDB" w14:textId="77777777" w:rsidR="001078C2" w:rsidRPr="001078C2" w:rsidRDefault="001078C2" w:rsidP="001078C2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</w:p>
    <w:p w14:paraId="5C9C200D" w14:textId="136EC278" w:rsidR="001078C2" w:rsidRPr="001078C2" w:rsidRDefault="00F4256E" w:rsidP="001078C2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>
        <w:rPr>
          <w:rFonts w:ascii="Helvetica" w:eastAsia="Times New Roman" w:hAnsi="Helvetica"/>
          <w:b/>
          <w:bCs/>
          <w:sz w:val="26"/>
          <w:szCs w:val="26"/>
        </w:rPr>
        <w:t>L’</w:t>
      </w:r>
      <w:proofErr w:type="spellStart"/>
      <w:r>
        <w:rPr>
          <w:rFonts w:ascii="Helvetica" w:eastAsia="Times New Roman" w:hAnsi="Helvetica"/>
          <w:b/>
          <w:bCs/>
          <w:sz w:val="26"/>
          <w:szCs w:val="26"/>
        </w:rPr>
        <w:t>Èclair</w:t>
      </w:r>
      <w:proofErr w:type="spellEnd"/>
    </w:p>
    <w:p w14:paraId="62F38CF2" w14:textId="6272BD0E" w:rsidR="00EF2F4A" w:rsidRPr="000D3AB7" w:rsidRDefault="001078C2" w:rsidP="00EF2F4A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 w:rsidRPr="001078C2">
        <w:rPr>
          <w:rFonts w:ascii="Helvetica" w:eastAsia="Times New Roman" w:hAnsi="Helvetica"/>
          <w:b/>
          <w:bCs/>
          <w:sz w:val="26"/>
          <w:szCs w:val="26"/>
        </w:rPr>
        <w:t xml:space="preserve">Design: </w:t>
      </w:r>
      <w:r w:rsidR="00F4256E">
        <w:rPr>
          <w:rFonts w:ascii="Helvetica" w:eastAsia="Times New Roman" w:hAnsi="Helvetica"/>
          <w:b/>
          <w:bCs/>
          <w:sz w:val="26"/>
          <w:szCs w:val="26"/>
        </w:rPr>
        <w:t>Centro Studi interno</w:t>
      </w:r>
    </w:p>
    <w:p w14:paraId="285D4E8D" w14:textId="77777777" w:rsidR="00F4256E" w:rsidRPr="00F4256E" w:rsidRDefault="00F4256E" w:rsidP="00F4256E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 w:rsidRPr="00F4256E">
        <w:rPr>
          <w:rFonts w:ascii="Helvetica" w:eastAsia="Times New Roman" w:hAnsi="Helvetica"/>
          <w:sz w:val="26"/>
          <w:szCs w:val="26"/>
        </w:rPr>
        <w:t>Con l’</w:t>
      </w:r>
      <w:proofErr w:type="spellStart"/>
      <w:r w:rsidRPr="00F4256E">
        <w:rPr>
          <w:rFonts w:ascii="Helvetica" w:eastAsia="Times New Roman" w:hAnsi="Helvetica"/>
          <w:sz w:val="26"/>
          <w:szCs w:val="26"/>
        </w:rPr>
        <w:t>Èclair</w:t>
      </w:r>
      <w:proofErr w:type="spellEnd"/>
      <w:r w:rsidRPr="00F4256E">
        <w:rPr>
          <w:rFonts w:ascii="Helvetica" w:eastAsia="Times New Roman" w:hAnsi="Helvetica"/>
          <w:sz w:val="26"/>
          <w:szCs w:val="26"/>
        </w:rPr>
        <w:t xml:space="preserve"> la collezione Gourmandise si arricchisce con un divano due posti dall’aspetto rassicurante, caratterizzato da linee morbide e scultoree che invitano al relax.</w:t>
      </w:r>
      <w:r w:rsidRPr="00F4256E">
        <w:rPr>
          <w:rFonts w:ascii="Helvetica" w:eastAsia="Times New Roman" w:hAnsi="Helvetica"/>
          <w:b/>
          <w:bCs/>
          <w:sz w:val="26"/>
          <w:szCs w:val="26"/>
        </w:rPr>
        <w:t xml:space="preserve"> </w:t>
      </w:r>
      <w:r w:rsidRPr="00F4256E">
        <w:rPr>
          <w:rFonts w:ascii="Helvetica" w:eastAsia="Times New Roman" w:hAnsi="Helvetica"/>
          <w:sz w:val="26"/>
          <w:szCs w:val="26"/>
        </w:rPr>
        <w:t>Disponibile in pelle, tessuto o microfibra, è personalizzato da una bordatura perimetrale su spalliere e braccioli e da una cucitura decorativa sul frontale della seduta. Le versioni in tessuto e microfibra sono sfoderabili. È declinato nei modelli 2 posti e mezzo, 3 posti e 3 posti maxi.</w:t>
      </w:r>
    </w:p>
    <w:p w14:paraId="56FCC716" w14:textId="77777777" w:rsidR="000D3AB7" w:rsidRDefault="000D3AB7" w:rsidP="001078C2">
      <w:pPr>
        <w:jc w:val="both"/>
        <w:rPr>
          <w:rFonts w:ascii="Helvetica" w:eastAsia="Times New Roman" w:hAnsi="Helvetica"/>
          <w:sz w:val="26"/>
          <w:szCs w:val="26"/>
        </w:rPr>
      </w:pPr>
    </w:p>
    <w:p w14:paraId="0CAA86AD" w14:textId="77777777" w:rsidR="000D3AB7" w:rsidRPr="001078C2" w:rsidRDefault="000D3AB7" w:rsidP="000D3AB7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 w:rsidRPr="001078C2">
        <w:rPr>
          <w:rFonts w:ascii="Helvetica" w:eastAsia="Times New Roman" w:hAnsi="Helvetica"/>
          <w:b/>
          <w:bCs/>
          <w:sz w:val="26"/>
          <w:szCs w:val="26"/>
        </w:rPr>
        <w:t xml:space="preserve">Calia Italia </w:t>
      </w:r>
    </w:p>
    <w:p w14:paraId="04FD5A77" w14:textId="77777777" w:rsidR="000D3AB7" w:rsidRPr="001078C2" w:rsidRDefault="000D3AB7" w:rsidP="000D3AB7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</w:p>
    <w:p w14:paraId="279D930D" w14:textId="77777777" w:rsidR="00707094" w:rsidRPr="001078C2" w:rsidRDefault="00707094" w:rsidP="00707094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>
        <w:rPr>
          <w:rFonts w:ascii="Helvetica" w:eastAsia="Times New Roman" w:hAnsi="Helvetica"/>
          <w:b/>
          <w:bCs/>
          <w:sz w:val="26"/>
          <w:szCs w:val="26"/>
        </w:rPr>
        <w:t>L’</w:t>
      </w:r>
      <w:proofErr w:type="spellStart"/>
      <w:r>
        <w:rPr>
          <w:rFonts w:ascii="Helvetica" w:eastAsia="Times New Roman" w:hAnsi="Helvetica"/>
          <w:b/>
          <w:bCs/>
          <w:sz w:val="26"/>
          <w:szCs w:val="26"/>
        </w:rPr>
        <w:t>Èclair</w:t>
      </w:r>
      <w:proofErr w:type="spellEnd"/>
    </w:p>
    <w:p w14:paraId="631F24D6" w14:textId="77777777" w:rsidR="00707094" w:rsidRPr="000D3AB7" w:rsidRDefault="00707094" w:rsidP="00707094">
      <w:pPr>
        <w:jc w:val="both"/>
        <w:rPr>
          <w:rFonts w:ascii="Helvetica" w:eastAsia="Times New Roman" w:hAnsi="Helvetica"/>
          <w:b/>
          <w:bCs/>
          <w:sz w:val="26"/>
          <w:szCs w:val="26"/>
        </w:rPr>
      </w:pPr>
      <w:r w:rsidRPr="001078C2">
        <w:rPr>
          <w:rFonts w:ascii="Helvetica" w:eastAsia="Times New Roman" w:hAnsi="Helvetica"/>
          <w:b/>
          <w:bCs/>
          <w:sz w:val="26"/>
          <w:szCs w:val="26"/>
        </w:rPr>
        <w:t xml:space="preserve">Design: </w:t>
      </w:r>
      <w:r>
        <w:rPr>
          <w:rFonts w:ascii="Helvetica" w:eastAsia="Times New Roman" w:hAnsi="Helvetica"/>
          <w:b/>
          <w:bCs/>
          <w:sz w:val="26"/>
          <w:szCs w:val="26"/>
        </w:rPr>
        <w:t>Centro Studi interno</w:t>
      </w:r>
    </w:p>
    <w:p w14:paraId="470CA9F5" w14:textId="77777777" w:rsidR="00707094" w:rsidRPr="00707094" w:rsidRDefault="00707094" w:rsidP="00707094">
      <w:pPr>
        <w:jc w:val="both"/>
        <w:rPr>
          <w:rFonts w:ascii="Helvetica" w:eastAsia="Times New Roman" w:hAnsi="Helvetica" w:cs="Helvetica"/>
          <w:b/>
          <w:bCs/>
          <w:sz w:val="26"/>
          <w:szCs w:val="26"/>
          <w:lang w:val="en-GB" w:bidi="en-GB"/>
        </w:rPr>
      </w:pPr>
      <w:r w:rsidRPr="00707094">
        <w:rPr>
          <w:rFonts w:ascii="Helvetica" w:eastAsia="Times New Roman" w:hAnsi="Helvetica" w:cs="Helvetica"/>
          <w:sz w:val="26"/>
          <w:szCs w:val="26"/>
          <w:lang w:val="en-GB" w:bidi="en-GB"/>
        </w:rPr>
        <w:t xml:space="preserve">With </w:t>
      </w:r>
      <w:proofErr w:type="spellStart"/>
      <w:r w:rsidRPr="00707094">
        <w:rPr>
          <w:rFonts w:ascii="Helvetica" w:eastAsia="Times New Roman" w:hAnsi="Helvetica" w:cs="Helvetica"/>
          <w:sz w:val="26"/>
          <w:szCs w:val="26"/>
          <w:lang w:val="en-GB" w:bidi="en-GB"/>
        </w:rPr>
        <w:t>l’Éclair</w:t>
      </w:r>
      <w:proofErr w:type="spellEnd"/>
      <w:r w:rsidRPr="00707094">
        <w:rPr>
          <w:rFonts w:ascii="Helvetica" w:eastAsia="Times New Roman" w:hAnsi="Helvetica" w:cs="Helvetica"/>
          <w:sz w:val="26"/>
          <w:szCs w:val="26"/>
          <w:lang w:val="en-GB" w:bidi="en-GB"/>
        </w:rPr>
        <w:t>, the Gourmandise collection is enriched with a two-seater sofa with a reassuring look and soft and sculptural lines that invite to relaxation.  Available in leather, fabric, or microfibre, it is personalised with a piping along the perimeter on back- and armrests and by a decorative stitch on the front of the seat. The upholstery in the fabric and microfibre versions is completely removable.  It is declined in three models: 2.5-seater, 3-seater, and maxi 3-seater.</w:t>
      </w:r>
    </w:p>
    <w:p w14:paraId="59BB555B" w14:textId="77777777" w:rsidR="00075CDF" w:rsidRPr="00707094" w:rsidRDefault="00075CDF" w:rsidP="001078C2">
      <w:pPr>
        <w:jc w:val="both"/>
        <w:rPr>
          <w:rFonts w:ascii="Helvetica" w:hAnsi="Helvetica"/>
          <w:sz w:val="26"/>
          <w:szCs w:val="26"/>
          <w:lang w:val="en-GB"/>
        </w:rPr>
      </w:pPr>
    </w:p>
    <w:sectPr w:rsidR="00075CDF" w:rsidRPr="007070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8C2"/>
    <w:rsid w:val="00075CDF"/>
    <w:rsid w:val="000A78A9"/>
    <w:rsid w:val="000B217A"/>
    <w:rsid w:val="000D3AB7"/>
    <w:rsid w:val="001078C2"/>
    <w:rsid w:val="00127B66"/>
    <w:rsid w:val="00257075"/>
    <w:rsid w:val="0034379E"/>
    <w:rsid w:val="00707094"/>
    <w:rsid w:val="00EF2F4A"/>
    <w:rsid w:val="00F4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F210E5"/>
  <w15:chartTrackingRefBased/>
  <w15:docId w15:val="{E2E40F79-EB13-7D42-8252-3E9CF926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78C2"/>
    <w:pPr>
      <w:widowControl w:val="0"/>
    </w:pPr>
    <w:rPr>
      <w:rFonts w:ascii="Times New Roman" w:eastAsia="SimSun" w:hAnsi="Times New Roman" w:cs="Times New Roman"/>
      <w:kern w:val="1"/>
      <w:sz w:val="20"/>
      <w:szCs w:val="20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78C2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78C2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78C2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78C2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78C2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78C2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78C2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78C2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78C2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078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078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78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78C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78C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78C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78C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78C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78C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078C2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078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078C2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78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078C2"/>
    <w:pPr>
      <w:widowControl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078C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078C2"/>
    <w:pPr>
      <w:widowControl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078C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078C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078C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078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Racic</dc:creator>
  <cp:keywords/>
  <dc:description/>
  <cp:lastModifiedBy>Monica Racic</cp:lastModifiedBy>
  <cp:revision>2</cp:revision>
  <dcterms:created xsi:type="dcterms:W3CDTF">2024-04-12T10:58:00Z</dcterms:created>
  <dcterms:modified xsi:type="dcterms:W3CDTF">2024-04-12T10:58:00Z</dcterms:modified>
</cp:coreProperties>
</file>